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C516A">
      <w:pPr>
        <w:spacing w:line="240" w:lineRule="auto"/>
        <w:ind w:firstLine="560"/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槟榔城基地二期工程设计招标公告</w:t>
      </w:r>
    </w:p>
    <w:p w14:paraId="25ECF838">
      <w:pPr>
        <w:keepNext/>
        <w:keepLines/>
        <w:spacing w:line="240" w:lineRule="auto"/>
        <w:outlineLvl w:val="1"/>
        <w:rPr>
          <w:rFonts w:ascii="Times New Roman" w:hAnsi="Times New Roman" w:eastAsia="黑体" w:cs="Times New Roman"/>
          <w:sz w:val="30"/>
          <w:szCs w:val="32"/>
          <w:highlight w:val="none"/>
        </w:rPr>
      </w:pPr>
      <w:bookmarkStart w:id="0" w:name="_Toc300677961"/>
      <w:bookmarkStart w:id="1" w:name="_Toc69199887"/>
      <w:bookmarkStart w:id="2" w:name="_Toc9178495"/>
      <w:r>
        <w:rPr>
          <w:rFonts w:ascii="Times New Roman" w:hAnsi="Times New Roman" w:eastAsia="黑体" w:cs="Times New Roman"/>
          <w:sz w:val="30"/>
          <w:szCs w:val="32"/>
          <w:highlight w:val="none"/>
        </w:rPr>
        <w:t>1.</w:t>
      </w:r>
      <w:bookmarkEnd w:id="0"/>
      <w:r>
        <w:rPr>
          <w:rFonts w:ascii="Times New Roman" w:hAnsi="Times New Roman" w:eastAsia="黑体" w:cs="Times New Roman"/>
          <w:sz w:val="30"/>
          <w:szCs w:val="32"/>
          <w:highlight w:val="none"/>
        </w:rPr>
        <w:t>项目概况</w:t>
      </w:r>
      <w:bookmarkEnd w:id="1"/>
      <w:bookmarkEnd w:id="2"/>
    </w:p>
    <w:p w14:paraId="03E70BD0">
      <w:pPr>
        <w:spacing w:line="240" w:lineRule="auto"/>
        <w:ind w:firstLine="420" w:firstLineChars="200"/>
        <w:rPr>
          <w:rFonts w:hint="default" w:ascii="Times New Roman" w:hAnsi="Times New Roman" w:eastAsia="宋体" w:cs="Times New Roman"/>
          <w:szCs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szCs w:val="24"/>
          <w:highlight w:val="none"/>
        </w:rPr>
        <w:t>1.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1、</w:t>
      </w:r>
      <w:r>
        <w:rPr>
          <w:rFonts w:ascii="Times New Roman" w:hAnsi="Times New Roman" w:eastAsia="宋体" w:cs="Times New Roman"/>
          <w:szCs w:val="24"/>
          <w:highlight w:val="none"/>
        </w:rPr>
        <w:t>项目名称</w:t>
      </w:r>
      <w:r>
        <w:rPr>
          <w:rFonts w:ascii="Times New Roman" w:hAnsi="Times New Roman" w:eastAsia="宋体" w:cs="Times New Roman"/>
          <w:szCs w:val="24"/>
          <w:highlight w:val="none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Cs w:val="24"/>
          <w:highlight w:val="none"/>
          <w:u w:val="single"/>
        </w:rPr>
        <w:t>海南和成天下</w:t>
      </w:r>
      <w:r>
        <w:rPr>
          <w:rFonts w:hint="eastAsia" w:ascii="宋体" w:hAnsi="宋体" w:eastAsia="宋体" w:cs="宋体"/>
          <w:szCs w:val="24"/>
          <w:highlight w:val="none"/>
          <w:u w:val="single"/>
          <w:lang w:val="en-US" w:eastAsia="zh-CN"/>
        </w:rPr>
        <w:t>槟榔城基地二期工程</w:t>
      </w:r>
      <w:r>
        <w:rPr>
          <w:rFonts w:ascii="Times New Roman" w:hAnsi="Times New Roman" w:eastAsia="宋体" w:cs="Times New Roman"/>
          <w:szCs w:val="24"/>
          <w:highlight w:val="none"/>
        </w:rPr>
        <w:t xml:space="preserve"> ，项目业主</w:t>
      </w:r>
      <w:r>
        <w:rPr>
          <w:rFonts w:hint="eastAsia" w:ascii="宋体" w:hAnsi="宋体" w:eastAsia="宋体" w:cs="宋体"/>
          <w:szCs w:val="24"/>
          <w:highlight w:val="none"/>
          <w:u w:val="single"/>
          <w:lang w:val="en-US" w:eastAsia="zh-CN"/>
        </w:rPr>
        <w:t>海南和成天下科技发展有限公司</w:t>
      </w:r>
      <w:r>
        <w:rPr>
          <w:rFonts w:ascii="Times New Roman" w:hAnsi="Times New Roman" w:eastAsia="宋体" w:cs="Times New Roman"/>
          <w:szCs w:val="24"/>
          <w:highlight w:val="none"/>
        </w:rPr>
        <w:t>，主要建设内容</w:t>
      </w:r>
      <w:r>
        <w:rPr>
          <w:rFonts w:hint="eastAsia" w:ascii="Times New Roman" w:hAnsi="Times New Roman" w:eastAsia="宋体" w:cs="Times New Roman"/>
          <w:szCs w:val="24"/>
          <w:highlight w:val="none"/>
          <w:lang w:eastAsia="zh-CN"/>
        </w:rPr>
        <w:t>：</w:t>
      </w:r>
      <w:r>
        <w:rPr>
          <w:rFonts w:hint="eastAsia" w:ascii="Times New Roman" w:hAnsi="Times New Roman" w:eastAsia="宋体" w:cs="Times New Roman"/>
          <w:szCs w:val="24"/>
          <w:highlight w:val="none"/>
          <w:u w:val="single"/>
          <w:lang w:val="en-US" w:eastAsia="zh-CN"/>
        </w:rPr>
        <w:t>土建、装修、消防、空调、室外、车间净化、信息弱电系统等</w:t>
      </w:r>
      <w:r>
        <w:rPr>
          <w:rFonts w:hint="eastAsia" w:ascii="Times New Roman" w:hAnsi="Times New Roman" w:eastAsia="宋体" w:cs="Times New Roman"/>
          <w:szCs w:val="24"/>
          <w:highlight w:val="none"/>
          <w:lang w:val="en-US" w:eastAsia="zh-CN"/>
        </w:rPr>
        <w:t>。</w:t>
      </w:r>
    </w:p>
    <w:p w14:paraId="78D258E0">
      <w:pPr>
        <w:snapToGrid w:val="0"/>
        <w:spacing w:line="240" w:lineRule="auto"/>
        <w:ind w:firstLine="420" w:firstLineChars="200"/>
        <w:rPr>
          <w:rFonts w:ascii="Times New Roman" w:hAnsi="Times New Roman" w:eastAsia="宋体" w:cs="Times New Roman"/>
          <w:szCs w:val="24"/>
          <w:highlight w:val="none"/>
        </w:rPr>
      </w:pPr>
      <w:r>
        <w:rPr>
          <w:rFonts w:ascii="Times New Roman" w:hAnsi="Times New Roman" w:eastAsia="宋体" w:cs="Times New Roman"/>
          <w:szCs w:val="21"/>
          <w:highlight w:val="none"/>
        </w:rPr>
        <w:t>1.2</w:t>
      </w:r>
      <w:r>
        <w:rPr>
          <w:rFonts w:hint="eastAsia" w:ascii="Times New Roman" w:hAnsi="Times New Roman" w:eastAsia="宋体" w:cs="Times New Roman"/>
          <w:szCs w:val="21"/>
          <w:highlight w:val="none"/>
        </w:rPr>
        <w:t>、</w:t>
      </w:r>
      <w:r>
        <w:rPr>
          <w:rFonts w:ascii="Times New Roman" w:hAnsi="Times New Roman" w:eastAsia="宋体" w:cs="Times New Roman"/>
          <w:szCs w:val="21"/>
          <w:highlight w:val="none"/>
        </w:rPr>
        <w:t>招标项目或标段（以下简称：招标项目）名称：</w:t>
      </w:r>
      <w:r>
        <w:rPr>
          <w:rFonts w:ascii="Times New Roman" w:hAnsi="Times New Roman" w:eastAsia="宋体" w:cs="Times New Roman"/>
          <w:szCs w:val="21"/>
          <w:highlight w:val="none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Cs w:val="21"/>
          <w:highlight w:val="none"/>
          <w:u w:val="single"/>
        </w:rPr>
        <w:t>海南和成天下</w:t>
      </w:r>
      <w:r>
        <w:rPr>
          <w:rFonts w:hint="eastAsia" w:ascii="宋体" w:hAnsi="宋体" w:eastAsia="宋体" w:cs="宋体"/>
          <w:szCs w:val="24"/>
          <w:highlight w:val="none"/>
          <w:u w:val="single"/>
          <w:lang w:val="en-US" w:eastAsia="zh-CN"/>
        </w:rPr>
        <w:t>槟榔城基地二期工程设计</w:t>
      </w:r>
      <w:r>
        <w:rPr>
          <w:rFonts w:ascii="Times New Roman" w:hAnsi="Times New Roman" w:eastAsia="宋体" w:cs="Times New Roman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宋体" w:cs="Times New Roman"/>
          <w:szCs w:val="24"/>
          <w:highlight w:val="none"/>
        </w:rPr>
        <w:t>；</w:t>
      </w:r>
    </w:p>
    <w:p w14:paraId="1A5DD149">
      <w:pPr>
        <w:snapToGrid w:val="0"/>
        <w:spacing w:line="240" w:lineRule="auto"/>
        <w:ind w:firstLine="420" w:firstLineChars="200"/>
        <w:rPr>
          <w:rFonts w:ascii="Times New Roman" w:hAnsi="Times New Roman" w:eastAsia="宋体" w:cs="Times New Roman"/>
          <w:szCs w:val="21"/>
          <w:highlight w:val="none"/>
        </w:rPr>
      </w:pPr>
      <w:r>
        <w:rPr>
          <w:rFonts w:ascii="Times New Roman" w:hAnsi="Times New Roman" w:eastAsia="宋体" w:cs="Times New Roman"/>
          <w:szCs w:val="21"/>
          <w:highlight w:val="none"/>
        </w:rPr>
        <w:t>1.3</w:t>
      </w:r>
      <w:r>
        <w:rPr>
          <w:rFonts w:hint="eastAsia" w:ascii="Times New Roman" w:hAnsi="Times New Roman" w:eastAsia="宋体" w:cs="Times New Roman"/>
          <w:szCs w:val="21"/>
          <w:highlight w:val="none"/>
        </w:rPr>
        <w:t>、</w:t>
      </w:r>
      <w:r>
        <w:rPr>
          <w:rFonts w:ascii="Times New Roman" w:hAnsi="Times New Roman" w:eastAsia="宋体" w:cs="Times New Roman"/>
          <w:szCs w:val="21"/>
          <w:highlight w:val="none"/>
        </w:rPr>
        <w:t>建设地点：</w:t>
      </w:r>
      <w:r>
        <w:rPr>
          <w:rFonts w:ascii="Times New Roman" w:hAnsi="Times New Roman" w:eastAsia="宋体" w:cs="Times New Roman"/>
          <w:szCs w:val="21"/>
          <w:highlight w:val="none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Cs w:val="24"/>
          <w:highlight w:val="none"/>
          <w:u w:val="single"/>
          <w:lang w:val="en-US" w:eastAsia="zh-CN"/>
        </w:rPr>
        <w:t>海南省万宁市后安镇海南和成天下槟榔城基地</w:t>
      </w:r>
      <w:r>
        <w:rPr>
          <w:rFonts w:ascii="Times New Roman" w:hAnsi="Times New Roman" w:eastAsia="宋体" w:cs="Times New Roman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宋体" w:cs="Times New Roman"/>
          <w:szCs w:val="24"/>
          <w:highlight w:val="none"/>
        </w:rPr>
        <w:t>；</w:t>
      </w:r>
    </w:p>
    <w:p w14:paraId="1BFD4B03">
      <w:pPr>
        <w:snapToGrid w:val="0"/>
        <w:spacing w:line="240" w:lineRule="auto"/>
        <w:ind w:firstLine="420" w:firstLineChars="200"/>
        <w:rPr>
          <w:rFonts w:ascii="宋体" w:hAnsi="宋体" w:eastAsia="宋体" w:cs="Times New Roman"/>
          <w:szCs w:val="21"/>
          <w:highlight w:val="none"/>
          <w:u w:val="none"/>
        </w:rPr>
      </w:pPr>
      <w:r>
        <w:rPr>
          <w:rFonts w:ascii="Times New Roman" w:hAnsi="Times New Roman" w:eastAsia="宋体" w:cs="Times New Roman"/>
          <w:szCs w:val="21"/>
          <w:highlight w:val="none"/>
        </w:rPr>
        <w:t>1.</w:t>
      </w:r>
      <w:r>
        <w:rPr>
          <w:rFonts w:hint="eastAsia" w:ascii="Times New Roman" w:hAnsi="Times New Roman" w:eastAsia="宋体" w:cs="Times New Roman"/>
          <w:szCs w:val="21"/>
          <w:highlight w:val="none"/>
        </w:rPr>
        <w:t>4、</w:t>
      </w:r>
      <w:r>
        <w:rPr>
          <w:rFonts w:ascii="Times New Roman" w:hAnsi="Times New Roman" w:eastAsia="宋体" w:cs="Times New Roman"/>
          <w:szCs w:val="21"/>
          <w:highlight w:val="none"/>
        </w:rPr>
        <w:t>工期要求：</w:t>
      </w:r>
      <w:r>
        <w:rPr>
          <w:rFonts w:hint="eastAsia" w:ascii="Times New Roman" w:hAnsi="Times New Roman" w:eastAsia="宋体" w:cs="Times New Roman"/>
          <w:szCs w:val="21"/>
          <w:highlight w:val="none"/>
          <w:u w:val="single"/>
          <w:lang w:val="en-US" w:eastAsia="zh-CN"/>
        </w:rPr>
        <w:t xml:space="preserve">          50</w:t>
      </w:r>
      <w:r>
        <w:rPr>
          <w:rFonts w:hint="eastAsia" w:ascii="Times New Roman" w:hAnsi="Times New Roman" w:eastAsia="宋体" w:cs="Times New Roman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天 </w:t>
      </w:r>
      <w:r>
        <w:rPr>
          <w:rFonts w:hint="eastAsia" w:ascii="Times New Roman" w:hAnsi="Times New Roman" w:eastAsia="宋体" w:cs="Times New Roman"/>
          <w:szCs w:val="21"/>
          <w:highlight w:val="none"/>
          <w:u w:val="single"/>
          <w:lang w:val="en-US" w:eastAsia="zh-CN"/>
        </w:rPr>
        <w:t xml:space="preserve">               </w:t>
      </w:r>
      <w:r>
        <w:rPr>
          <w:rFonts w:ascii="Times New Roman" w:hAnsi="Times New Roman" w:eastAsia="宋体" w:cs="Times New Roman"/>
          <w:szCs w:val="24"/>
          <w:highlight w:val="none"/>
          <w:u w:val="none"/>
        </w:rPr>
        <w:t>；</w:t>
      </w:r>
    </w:p>
    <w:p w14:paraId="5EBE3B6A">
      <w:pPr>
        <w:snapToGrid w:val="0"/>
        <w:spacing w:line="240" w:lineRule="auto"/>
        <w:ind w:firstLine="420" w:firstLineChars="200"/>
        <w:rPr>
          <w:rFonts w:ascii="Times New Roman" w:hAnsi="Times New Roman" w:eastAsia="宋体" w:cs="Times New Roman"/>
          <w:szCs w:val="21"/>
          <w:highlight w:val="none"/>
          <w:u w:val="single"/>
        </w:rPr>
      </w:pPr>
      <w:r>
        <w:rPr>
          <w:rFonts w:ascii="Times New Roman" w:hAnsi="Times New Roman" w:eastAsia="宋体" w:cs="Times New Roman"/>
          <w:szCs w:val="24"/>
          <w:highlight w:val="none"/>
        </w:rPr>
        <w:t>1.5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、招标范围：</w:t>
      </w:r>
      <w:r>
        <w:rPr>
          <w:rFonts w:hint="eastAsia" w:ascii="Times New Roman" w:hAnsi="Times New Roman" w:eastAsia="宋体" w:cs="Times New Roman"/>
          <w:szCs w:val="24"/>
          <w:highlight w:val="none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Cs w:val="24"/>
          <w:highlight w:val="none"/>
          <w:u w:val="single"/>
          <w:lang w:val="en-US" w:eastAsia="zh-CN"/>
        </w:rPr>
        <w:t>土建、装修、消防、空调、室外、车间净化、信息弱电系统等设计</w:t>
      </w:r>
      <w:bookmarkStart w:id="21" w:name="_GoBack"/>
      <w:bookmarkEnd w:id="21"/>
      <w:r>
        <w:rPr>
          <w:rFonts w:hint="eastAsia" w:ascii="Times New Roman" w:hAnsi="Times New Roman" w:eastAsia="宋体" w:cs="Times New Roman"/>
          <w:szCs w:val="24"/>
          <w:highlight w:val="none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；</w:t>
      </w:r>
    </w:p>
    <w:p w14:paraId="099073AC">
      <w:pPr>
        <w:keepNext/>
        <w:keepLines/>
        <w:spacing w:line="240" w:lineRule="auto"/>
        <w:outlineLvl w:val="1"/>
        <w:rPr>
          <w:rFonts w:ascii="Times New Roman" w:hAnsi="Times New Roman" w:eastAsia="黑体" w:cs="Times New Roman"/>
          <w:sz w:val="30"/>
          <w:szCs w:val="32"/>
          <w:highlight w:val="none"/>
        </w:rPr>
      </w:pPr>
      <w:bookmarkStart w:id="3" w:name="_Toc69199888"/>
      <w:bookmarkStart w:id="4" w:name="_Toc9178496"/>
      <w:bookmarkStart w:id="5" w:name="_Toc300677963"/>
      <w:r>
        <w:rPr>
          <w:rFonts w:ascii="Times New Roman" w:hAnsi="Times New Roman" w:eastAsia="黑体" w:cs="Times New Roman"/>
          <w:sz w:val="30"/>
          <w:szCs w:val="32"/>
          <w:highlight w:val="none"/>
        </w:rPr>
        <w:t>2.资格要求</w:t>
      </w:r>
      <w:bookmarkEnd w:id="3"/>
      <w:bookmarkEnd w:id="4"/>
      <w:bookmarkEnd w:id="5"/>
    </w:p>
    <w:p w14:paraId="2D81A137">
      <w:pPr>
        <w:spacing w:line="240" w:lineRule="auto"/>
        <w:ind w:firstLine="420" w:firstLineChars="200"/>
        <w:rPr>
          <w:rFonts w:hint="eastAsia" w:ascii="Times New Roman" w:hAnsi="Times New Roman" w:eastAsia="宋体" w:cs="Times New Roman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Cs w:val="24"/>
          <w:highlight w:val="none"/>
        </w:rPr>
        <w:t>2.1投标单位须是行政主管部门核实发的甲级资质，从事建筑设计业务6年以上，无设计质量事故。</w:t>
      </w:r>
    </w:p>
    <w:p w14:paraId="2BC44464">
      <w:pPr>
        <w:spacing w:line="240" w:lineRule="auto"/>
        <w:ind w:firstLine="420" w:firstLineChars="200"/>
        <w:rPr>
          <w:rFonts w:hint="eastAsia" w:ascii="Times New Roman" w:hAnsi="Times New Roman" w:eastAsia="宋体" w:cs="Times New Roman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Cs w:val="24"/>
          <w:highlight w:val="none"/>
        </w:rPr>
        <w:t>2.2 拒绝列入政府不良行为记录的单位投标；</w:t>
      </w:r>
    </w:p>
    <w:p w14:paraId="57A0BE53">
      <w:pPr>
        <w:spacing w:line="240" w:lineRule="auto"/>
        <w:ind w:firstLine="420" w:firstLineChars="200"/>
        <w:rPr>
          <w:rFonts w:hint="eastAsia" w:ascii="Times New Roman" w:hAnsi="Times New Roman" w:eastAsia="宋体" w:cs="Times New Roman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Cs w:val="24"/>
          <w:highlight w:val="none"/>
        </w:rPr>
        <w:t>2.3单位专职技术骨干中建筑、构造和其他专业人员；</w:t>
      </w:r>
    </w:p>
    <w:p w14:paraId="3DF0852C">
      <w:pPr>
        <w:spacing w:line="240" w:lineRule="auto"/>
        <w:ind w:firstLine="420" w:firstLineChars="200"/>
        <w:rPr>
          <w:rFonts w:hint="eastAsia" w:ascii="Times New Roman" w:hAnsi="Times New Roman" w:eastAsia="宋体" w:cs="Times New Roman"/>
          <w:szCs w:val="24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szCs w:val="24"/>
          <w:highlight w:val="none"/>
        </w:rPr>
        <w:t>2.4推行全面质量管理，有完善的质量保证体系、档案等管理制度健全</w:t>
      </w:r>
      <w:r>
        <w:rPr>
          <w:rFonts w:hint="eastAsia" w:ascii="Times New Roman" w:hAnsi="Times New Roman" w:eastAsia="宋体" w:cs="Times New Roman"/>
          <w:szCs w:val="24"/>
          <w:highlight w:val="none"/>
          <w:lang w:eastAsia="zh-CN"/>
        </w:rPr>
        <w:t>；</w:t>
      </w:r>
    </w:p>
    <w:p w14:paraId="69C0DB8E">
      <w:pPr>
        <w:spacing w:line="240" w:lineRule="auto"/>
        <w:ind w:firstLine="420" w:firstLineChars="200"/>
        <w:rPr>
          <w:rFonts w:hint="eastAsia" w:ascii="Times New Roman" w:hAnsi="Times New Roman" w:eastAsia="宋体" w:cs="Times New Roman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Cs w:val="24"/>
          <w:highlight w:val="none"/>
        </w:rPr>
        <w:t>2.5到达国家建设行政主管部门规定的技术装备及应用水平考核原则。</w:t>
      </w:r>
    </w:p>
    <w:p w14:paraId="6A472F0C">
      <w:pPr>
        <w:keepNext/>
        <w:keepLines/>
        <w:spacing w:line="240" w:lineRule="auto"/>
        <w:outlineLvl w:val="1"/>
        <w:rPr>
          <w:rFonts w:ascii="Times New Roman" w:hAnsi="Times New Roman" w:eastAsia="黑体" w:cs="Times New Roman"/>
          <w:sz w:val="30"/>
          <w:szCs w:val="32"/>
          <w:highlight w:val="none"/>
        </w:rPr>
      </w:pPr>
      <w:bookmarkStart w:id="6" w:name="_Toc9178497"/>
      <w:bookmarkStart w:id="7" w:name="_Toc69199889"/>
      <w:r>
        <w:rPr>
          <w:rFonts w:hint="eastAsia" w:ascii="Times New Roman" w:hAnsi="Times New Roman" w:eastAsia="黑体" w:cs="Times New Roman"/>
          <w:sz w:val="30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黑体" w:cs="Times New Roman"/>
          <w:sz w:val="30"/>
          <w:szCs w:val="32"/>
          <w:highlight w:val="none"/>
        </w:rPr>
        <w:t>.</w:t>
      </w:r>
      <w:r>
        <w:rPr>
          <w:rFonts w:ascii="Times New Roman" w:hAnsi="Times New Roman" w:eastAsia="黑体" w:cs="Times New Roman"/>
          <w:sz w:val="30"/>
          <w:szCs w:val="32"/>
          <w:highlight w:val="none"/>
        </w:rPr>
        <w:t>资格审查</w:t>
      </w:r>
      <w:bookmarkEnd w:id="6"/>
      <w:bookmarkEnd w:id="7"/>
      <w:r>
        <w:rPr>
          <w:rFonts w:hint="eastAsia" w:ascii="Times New Roman" w:hAnsi="Times New Roman" w:eastAsia="黑体" w:cs="Times New Roman"/>
          <w:sz w:val="30"/>
          <w:szCs w:val="32"/>
          <w:highlight w:val="none"/>
        </w:rPr>
        <w:t xml:space="preserve">    </w:t>
      </w:r>
    </w:p>
    <w:p w14:paraId="4E131077">
      <w:pPr>
        <w:snapToGrid w:val="0"/>
        <w:spacing w:line="240" w:lineRule="auto"/>
        <w:ind w:firstLine="210" w:firstLineChars="100"/>
        <w:rPr>
          <w:rFonts w:hint="eastAsia" w:ascii="Times New Roman" w:hAnsi="Times New Roman" w:eastAsia="宋体" w:cs="Times New Roman"/>
          <w:szCs w:val="24"/>
          <w:highlight w:val="none"/>
        </w:rPr>
      </w:pPr>
      <w:bookmarkStart w:id="8" w:name="_Toc9178161"/>
      <w:bookmarkStart w:id="9" w:name="_Toc9188856"/>
      <w:bookmarkStart w:id="10" w:name="_Toc9178498"/>
      <w:bookmarkStart w:id="11" w:name="_Toc9189272"/>
      <w:bookmarkStart w:id="12" w:name="_Toc9178302"/>
      <w:r>
        <w:rPr>
          <w:rFonts w:hint="eastAsia" w:ascii="Times New Roman" w:hAnsi="Times New Roman" w:eastAsia="宋体" w:cs="Times New Roman"/>
          <w:szCs w:val="24"/>
          <w:highlight w:val="none"/>
        </w:rPr>
        <w:t>采用</w:t>
      </w:r>
      <w:bookmarkEnd w:id="8"/>
      <w:bookmarkEnd w:id="9"/>
      <w:bookmarkEnd w:id="10"/>
      <w:bookmarkEnd w:id="11"/>
      <w:bookmarkEnd w:id="12"/>
      <w:bookmarkStart w:id="13" w:name="_Toc9188857"/>
      <w:bookmarkStart w:id="14" w:name="_Toc9189273"/>
      <w:bookmarkStart w:id="15" w:name="_Toc9178162"/>
      <w:bookmarkStart w:id="16" w:name="_Toc9178303"/>
      <w:bookmarkStart w:id="17" w:name="_Toc9178499"/>
      <w:r>
        <w:rPr>
          <w:rFonts w:hint="eastAsia" w:ascii="Times New Roman" w:hAnsi="Times New Roman" w:eastAsia="宋体" w:cs="Times New Roman"/>
          <w:szCs w:val="24"/>
          <w:highlight w:val="none"/>
        </w:rPr>
        <w:t>资格前审方式</w:t>
      </w:r>
      <w:bookmarkEnd w:id="13"/>
      <w:bookmarkEnd w:id="14"/>
      <w:bookmarkEnd w:id="15"/>
      <w:bookmarkEnd w:id="16"/>
      <w:bookmarkEnd w:id="17"/>
    </w:p>
    <w:p w14:paraId="31126A62">
      <w:pPr>
        <w:keepNext/>
        <w:keepLines/>
        <w:spacing w:line="240" w:lineRule="auto"/>
        <w:outlineLvl w:val="1"/>
        <w:rPr>
          <w:rFonts w:hint="eastAsia" w:ascii="Times New Roman" w:hAnsi="Times New Roman" w:eastAsia="黑体" w:cs="Times New Roman"/>
          <w:sz w:val="30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0"/>
          <w:szCs w:val="32"/>
          <w:highlight w:val="none"/>
          <w:lang w:val="en-US" w:eastAsia="zh-CN"/>
        </w:rPr>
        <w:t>4.报名方式</w:t>
      </w:r>
    </w:p>
    <w:p w14:paraId="0314F517">
      <w:pPr>
        <w:spacing w:line="240" w:lineRule="auto"/>
        <w:ind w:firstLine="420" w:firstLineChars="200"/>
        <w:rPr>
          <w:rFonts w:hint="eastAsia" w:ascii="Times New Roman" w:hAnsi="Times New Roman" w:eastAsia="宋体" w:cs="Times New Roman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zCs w:val="24"/>
          <w:highlight w:val="none"/>
        </w:rPr>
        <w:t>4.1报名有效期为：  202</w:t>
      </w:r>
      <w:r>
        <w:rPr>
          <w:rFonts w:hint="eastAsia" w:ascii="Times New Roman" w:hAnsi="Times New Roman" w:eastAsia="宋体" w:cs="Times New Roman"/>
          <w:szCs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年</w:t>
      </w:r>
      <w:r>
        <w:rPr>
          <w:rFonts w:hint="eastAsia" w:ascii="Times New Roman" w:hAnsi="Times New Roman" w:eastAsia="宋体" w:cs="Times New Roman"/>
          <w:szCs w:val="24"/>
          <w:highlight w:val="none"/>
          <w:lang w:val="en-US" w:eastAsia="zh-CN"/>
        </w:rPr>
        <w:t xml:space="preserve">10 </w:t>
      </w:r>
      <w:r>
        <w:rPr>
          <w:rFonts w:hint="eastAsia" w:ascii="宋体" w:hAnsi="宋体" w:eastAsia="宋体" w:cs="宋体"/>
          <w:color w:val="000000" w:themeColor="text1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23 </w:t>
      </w:r>
      <w:r>
        <w:rPr>
          <w:rFonts w:hint="eastAsia" w:ascii="宋体" w:hAnsi="宋体" w:eastAsia="宋体" w:cs="宋体"/>
          <w:color w:val="000000" w:themeColor="text1"/>
          <w:szCs w:val="24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宋体"/>
          <w:color w:val="000000" w:themeColor="text1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至2024年 10 月  28  日下</w:t>
      </w:r>
      <w:r>
        <w:rPr>
          <w:rFonts w:hint="eastAsia" w:ascii="宋体" w:hAnsi="宋体" w:eastAsia="宋体" w:cs="宋体"/>
          <w:color w:val="000000" w:themeColor="text1"/>
          <w:szCs w:val="24"/>
          <w:highlight w:val="none"/>
          <w14:textFill>
            <w14:solidFill>
              <w14:schemeClr w14:val="tx1"/>
            </w14:solidFill>
          </w14:textFill>
        </w:rPr>
        <w:t>午</w:t>
      </w:r>
      <w:r>
        <w:rPr>
          <w:rFonts w:hint="eastAsia" w:ascii="宋体" w:hAnsi="宋体" w:eastAsia="宋体" w:cs="宋体"/>
          <w:color w:val="000000" w:themeColor="text1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16  </w:t>
      </w:r>
      <w:r>
        <w:rPr>
          <w:rFonts w:hint="eastAsia" w:ascii="宋体" w:hAnsi="宋体" w:eastAsia="宋体" w:cs="宋体"/>
          <w:color w:val="000000" w:themeColor="text1"/>
          <w:szCs w:val="24"/>
          <w:highlight w:val="none"/>
          <w14:textFill>
            <w14:solidFill>
              <w14:schemeClr w14:val="tx1"/>
            </w14:solidFill>
          </w14:textFill>
        </w:rPr>
        <w:t>点止。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 xml:space="preserve"> </w:t>
      </w:r>
    </w:p>
    <w:p w14:paraId="066764B7">
      <w:pPr>
        <w:spacing w:line="240" w:lineRule="auto"/>
        <w:ind w:firstLine="420" w:firstLineChars="200"/>
        <w:rPr>
          <w:rFonts w:hint="eastAsia" w:ascii="Times New Roman" w:hAnsi="Times New Roman" w:eastAsia="宋体" w:cs="Times New Roman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Cs w:val="24"/>
          <w:highlight w:val="none"/>
          <w:lang w:val="en-US" w:eastAsia="zh-CN"/>
        </w:rPr>
        <w:t>4.2报名资料递交（公司资质、营业执照、人员资质、法人授权委托书等盖章文件）</w:t>
      </w:r>
    </w:p>
    <w:p w14:paraId="23EC635B">
      <w:pPr>
        <w:spacing w:line="240" w:lineRule="auto"/>
        <w:ind w:firstLine="420" w:firstLineChars="200"/>
        <w:rPr>
          <w:rFonts w:hint="eastAsia" w:ascii="Times New Roman" w:hAnsi="Times New Roman" w:eastAsia="宋体" w:cs="Times New Roman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Cs w:val="24"/>
          <w:highlight w:val="none"/>
          <w:lang w:val="en-US" w:eastAsia="zh-CN"/>
        </w:rPr>
        <w:t>资料接收人：</w:t>
      </w:r>
      <w:r>
        <w:rPr>
          <w:rFonts w:hint="eastAsia" w:ascii="宋体" w:hAnsi="宋体" w:eastAsia="宋体" w:cs="宋体"/>
          <w:szCs w:val="24"/>
          <w:highlight w:val="none"/>
          <w:lang w:val="en-US" w:eastAsia="zh-CN"/>
        </w:rPr>
        <w:t>崔文斌，电话：18873717371；</w:t>
      </w:r>
    </w:p>
    <w:p w14:paraId="407654CC">
      <w:pPr>
        <w:spacing w:line="240" w:lineRule="auto"/>
        <w:ind w:firstLine="420" w:firstLineChars="200"/>
        <w:rPr>
          <w:rFonts w:ascii="Times New Roman" w:hAnsi="Times New Roman" w:eastAsia="黑体" w:cs="Times New Roman"/>
          <w:sz w:val="30"/>
          <w:szCs w:val="32"/>
          <w:highlight w:val="none"/>
        </w:rPr>
      </w:pPr>
      <w:r>
        <w:rPr>
          <w:rFonts w:hint="eastAsia" w:ascii="Times New Roman" w:hAnsi="Times New Roman" w:eastAsia="宋体" w:cs="Times New Roman"/>
          <w:szCs w:val="24"/>
          <w:highlight w:val="none"/>
        </w:rPr>
        <w:t>4.</w:t>
      </w:r>
      <w:r>
        <w:rPr>
          <w:rFonts w:hint="eastAsia" w:ascii="Times New Roman" w:hAnsi="Times New Roman" w:eastAsia="宋体" w:cs="Times New Roman"/>
          <w:szCs w:val="24"/>
          <w:highlight w:val="none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Cs w:val="24"/>
          <w:highlight w:val="none"/>
        </w:rPr>
        <w:t>在公平公正的原则下，符合招标要求，经招标单位审核合格后列入入围的单位，招标单位以电话方式通知各投标单位是否入围情况。</w:t>
      </w:r>
    </w:p>
    <w:p w14:paraId="6BD7424A">
      <w:pPr>
        <w:keepNext/>
        <w:keepLines/>
        <w:spacing w:line="240" w:lineRule="auto"/>
        <w:outlineLvl w:val="1"/>
        <w:rPr>
          <w:rFonts w:ascii="Times New Roman" w:hAnsi="Times New Roman" w:eastAsia="黑体" w:cs="Times New Roman"/>
          <w:sz w:val="30"/>
          <w:szCs w:val="32"/>
          <w:highlight w:val="none"/>
        </w:rPr>
      </w:pPr>
      <w:bookmarkStart w:id="18" w:name="_Toc9178506"/>
      <w:bookmarkStart w:id="19" w:name="_Toc300677971"/>
      <w:bookmarkStart w:id="20" w:name="_Toc69199896"/>
      <w:r>
        <w:rPr>
          <w:rFonts w:hint="eastAsia" w:ascii="Times New Roman" w:hAnsi="Times New Roman" w:eastAsia="黑体" w:cs="Times New Roman"/>
          <w:sz w:val="30"/>
          <w:szCs w:val="32"/>
          <w:highlight w:val="none"/>
          <w:lang w:val="en-US" w:eastAsia="zh-CN"/>
        </w:rPr>
        <w:t>5</w:t>
      </w:r>
      <w:r>
        <w:rPr>
          <w:rFonts w:ascii="Times New Roman" w:hAnsi="Times New Roman" w:eastAsia="黑体" w:cs="Times New Roman"/>
          <w:sz w:val="30"/>
          <w:szCs w:val="32"/>
          <w:highlight w:val="none"/>
        </w:rPr>
        <w:t>.联系方式</w:t>
      </w:r>
      <w:bookmarkEnd w:id="18"/>
      <w:bookmarkEnd w:id="19"/>
      <w:bookmarkEnd w:id="20"/>
    </w:p>
    <w:p w14:paraId="7B17BE33">
      <w:pPr>
        <w:spacing w:line="240" w:lineRule="auto"/>
        <w:ind w:firstLine="420" w:firstLineChars="200"/>
        <w:rPr>
          <w:rFonts w:ascii="Times New Roman" w:hAnsi="Times New Roman" w:eastAsia="宋体" w:cs="Times New Roman"/>
          <w:szCs w:val="21"/>
          <w:highlight w:val="none"/>
        </w:rPr>
      </w:pPr>
      <w:r>
        <w:rPr>
          <w:rFonts w:ascii="Times New Roman" w:hAnsi="Times New Roman" w:eastAsia="宋体" w:cs="Times New Roman"/>
          <w:szCs w:val="21"/>
          <w:highlight w:val="none"/>
        </w:rPr>
        <w:t>招 标 人：</w:t>
      </w:r>
      <w:r>
        <w:rPr>
          <w:rFonts w:ascii="Times New Roman" w:hAnsi="Times New Roman" w:eastAsia="宋体" w:cs="Times New Roman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Cs w:val="24"/>
          <w:highlight w:val="none"/>
          <w:u w:val="single"/>
          <w:lang w:val="en-US" w:eastAsia="zh-CN"/>
        </w:rPr>
        <w:t>海南和成天下科技发展有限公司</w:t>
      </w:r>
      <w:r>
        <w:rPr>
          <w:rFonts w:ascii="Times New Roman" w:hAnsi="Times New Roman" w:eastAsia="宋体" w:cs="Times New Roman"/>
          <w:szCs w:val="21"/>
          <w:highlight w:val="none"/>
          <w:u w:val="single"/>
        </w:rPr>
        <w:t xml:space="preserve"> </w:t>
      </w:r>
      <w:r>
        <w:rPr>
          <w:rFonts w:ascii="Times New Roman" w:hAnsi="Times New Roman" w:eastAsia="宋体" w:cs="Times New Roman"/>
          <w:szCs w:val="21"/>
          <w:highlight w:val="none"/>
        </w:rPr>
        <w:t>；联 系 人：</w:t>
      </w:r>
      <w:r>
        <w:rPr>
          <w:rFonts w:ascii="Times New Roman" w:hAnsi="Times New Roman" w:eastAsia="宋体" w:cs="Times New Roman"/>
          <w:szCs w:val="21"/>
          <w:highlight w:val="none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zCs w:val="21"/>
          <w:highlight w:val="none"/>
          <w:u w:val="single"/>
          <w:lang w:val="en-US" w:eastAsia="zh-CN"/>
        </w:rPr>
        <w:t xml:space="preserve">     崔文斌</w:t>
      </w:r>
      <w:r>
        <w:rPr>
          <w:rFonts w:ascii="Times New Roman" w:hAnsi="Times New Roman" w:eastAsia="宋体" w:cs="Times New Roman"/>
          <w:szCs w:val="21"/>
          <w:highlight w:val="none"/>
          <w:u w:val="single"/>
        </w:rPr>
        <w:t xml:space="preserve">    </w:t>
      </w:r>
      <w:r>
        <w:rPr>
          <w:rFonts w:ascii="Times New Roman" w:hAnsi="Times New Roman" w:eastAsia="宋体" w:cs="Times New Roman"/>
          <w:szCs w:val="21"/>
          <w:highlight w:val="none"/>
        </w:rPr>
        <w:t>；</w:t>
      </w:r>
    </w:p>
    <w:p w14:paraId="7109239C">
      <w:pPr>
        <w:spacing w:line="240" w:lineRule="auto"/>
        <w:ind w:firstLine="420" w:firstLineChars="200"/>
        <w:rPr>
          <w:rFonts w:ascii="Times New Roman" w:hAnsi="Times New Roman" w:eastAsia="宋体" w:cs="Times New Roman"/>
          <w:szCs w:val="21"/>
          <w:highlight w:val="none"/>
        </w:rPr>
      </w:pPr>
      <w:r>
        <w:rPr>
          <w:rFonts w:ascii="Times New Roman" w:hAnsi="Times New Roman" w:eastAsia="宋体" w:cs="Times New Roman"/>
          <w:szCs w:val="21"/>
          <w:highlight w:val="none"/>
        </w:rPr>
        <w:t>地    址：</w:t>
      </w:r>
      <w:r>
        <w:rPr>
          <w:rFonts w:ascii="Times New Roman" w:hAnsi="Times New Roman" w:eastAsia="宋体" w:cs="Times New Roman"/>
          <w:szCs w:val="21"/>
          <w:highlight w:val="none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Cs w:val="21"/>
          <w:highlight w:val="none"/>
          <w:u w:val="single"/>
          <w:lang w:val="en-US" w:eastAsia="zh-CN"/>
        </w:rPr>
        <w:t xml:space="preserve"> 海口市琼山区椰海大道7号</w:t>
      </w:r>
      <w:r>
        <w:rPr>
          <w:rFonts w:ascii="Times New Roman" w:hAnsi="Times New Roman" w:eastAsia="宋体" w:cs="Times New Roman"/>
          <w:szCs w:val="21"/>
          <w:highlight w:val="none"/>
          <w:u w:val="single"/>
        </w:rPr>
        <w:t xml:space="preserve"> </w:t>
      </w:r>
      <w:r>
        <w:rPr>
          <w:rFonts w:ascii="Times New Roman" w:hAnsi="Times New Roman" w:eastAsia="宋体" w:cs="Times New Roman"/>
          <w:szCs w:val="21"/>
          <w:highlight w:val="none"/>
        </w:rPr>
        <w:t>；电    话：</w:t>
      </w:r>
      <w:r>
        <w:rPr>
          <w:rFonts w:ascii="Times New Roman" w:hAnsi="Times New Roman" w:eastAsia="宋体" w:cs="Times New Roman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Cs w:val="24"/>
          <w:highlight w:val="none"/>
          <w:u w:val="single"/>
          <w:lang w:val="en-US" w:eastAsia="zh-CN"/>
        </w:rPr>
        <w:t>18873717371</w:t>
      </w:r>
      <w:r>
        <w:rPr>
          <w:rFonts w:ascii="Times New Roman" w:hAnsi="Times New Roman" w:eastAsia="宋体" w:cs="Times New Roman"/>
          <w:szCs w:val="21"/>
          <w:highlight w:val="none"/>
          <w:u w:val="single"/>
        </w:rPr>
        <w:t xml:space="preserve"> </w:t>
      </w:r>
      <w:r>
        <w:rPr>
          <w:rFonts w:ascii="Times New Roman" w:hAnsi="Times New Roman" w:eastAsia="宋体" w:cs="Times New Roman"/>
          <w:szCs w:val="21"/>
          <w:highlight w:val="none"/>
        </w:rPr>
        <w:t>；</w:t>
      </w:r>
    </w:p>
    <w:p w14:paraId="1C0F2EA6">
      <w:pPr>
        <w:spacing w:line="240" w:lineRule="auto"/>
        <w:ind w:firstLine="420" w:firstLineChars="200"/>
        <w:rPr>
          <w:rFonts w:ascii="Times New Roman" w:hAnsi="Times New Roman" w:eastAsia="宋体" w:cs="Times New Roman"/>
          <w:szCs w:val="21"/>
          <w:highlight w:val="none"/>
        </w:rPr>
      </w:pPr>
    </w:p>
    <w:p w14:paraId="3B3CC1E3">
      <w:pPr>
        <w:spacing w:line="240" w:lineRule="auto"/>
        <w:ind w:firstLine="420" w:firstLineChars="200"/>
        <w:rPr>
          <w:rFonts w:ascii="Times New Roman" w:hAnsi="Times New Roman" w:eastAsia="宋体" w:cs="Times New Roman"/>
          <w:szCs w:val="21"/>
          <w:highlight w:val="none"/>
        </w:rPr>
      </w:pPr>
    </w:p>
    <w:p w14:paraId="6B81DEDC">
      <w:pPr>
        <w:spacing w:line="240" w:lineRule="auto"/>
        <w:ind w:firstLine="420" w:firstLineChars="200"/>
        <w:rPr>
          <w:rFonts w:ascii="Times New Roman" w:hAnsi="Times New Roman" w:eastAsia="宋体" w:cs="Times New Roman"/>
          <w:szCs w:val="21"/>
          <w:highlight w:val="none"/>
        </w:rPr>
      </w:pPr>
    </w:p>
    <w:p w14:paraId="40AC3E7A">
      <w:pPr>
        <w:spacing w:line="240" w:lineRule="auto"/>
        <w:ind w:firstLine="420" w:firstLineChars="200"/>
        <w:rPr>
          <w:rFonts w:ascii="Times New Roman" w:hAnsi="Times New Roman" w:eastAsia="宋体" w:cs="Times New Roman"/>
          <w:szCs w:val="21"/>
          <w:highlight w:val="none"/>
        </w:rPr>
      </w:pPr>
    </w:p>
    <w:p w14:paraId="27B17235">
      <w:pPr>
        <w:jc w:val="right"/>
        <w:rPr>
          <w:rFonts w:hint="eastAsia" w:ascii="宋体" w:hAnsi="宋体" w:eastAsia="宋体" w:cs="宋体"/>
          <w:highlight w:val="none"/>
          <w:lang w:val="en-US" w:eastAsia="zh-CN"/>
        </w:rPr>
      </w:pPr>
    </w:p>
    <w:p w14:paraId="121069FA">
      <w:pPr>
        <w:jc w:val="right"/>
        <w:rPr>
          <w:rFonts w:hint="eastAsia" w:ascii="宋体" w:hAnsi="宋体" w:eastAsia="宋体" w:cs="宋体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Cs w:val="24"/>
          <w:highlight w:val="none"/>
          <w:u w:val="none"/>
          <w:lang w:val="en-US" w:eastAsia="zh-CN"/>
        </w:rPr>
        <w:t>海南和成天下科技发展有限公司</w:t>
      </w:r>
    </w:p>
    <w:p w14:paraId="5A02DD21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u w:val="none"/>
          <w:lang w:val="en-US" w:eastAsia="zh-CN"/>
        </w:rPr>
        <w:t xml:space="preserve">                                                    2024年 10 月 22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1ZWQzZWM3MzE4MWUyZmRiZTgxZGNjNjFhNDliY2UifQ=="/>
  </w:docVars>
  <w:rsids>
    <w:rsidRoot w:val="005C4D5F"/>
    <w:rsid w:val="00025DFB"/>
    <w:rsid w:val="00284733"/>
    <w:rsid w:val="00292BFB"/>
    <w:rsid w:val="003870A0"/>
    <w:rsid w:val="004610C9"/>
    <w:rsid w:val="005C4D5F"/>
    <w:rsid w:val="005D627A"/>
    <w:rsid w:val="007A08CB"/>
    <w:rsid w:val="00B53D77"/>
    <w:rsid w:val="00CA57D1"/>
    <w:rsid w:val="00D428BF"/>
    <w:rsid w:val="00F672C1"/>
    <w:rsid w:val="025C72F6"/>
    <w:rsid w:val="028912A9"/>
    <w:rsid w:val="047D335D"/>
    <w:rsid w:val="05F21C71"/>
    <w:rsid w:val="07992CAA"/>
    <w:rsid w:val="083F2AF5"/>
    <w:rsid w:val="109C046F"/>
    <w:rsid w:val="10DD222D"/>
    <w:rsid w:val="12770707"/>
    <w:rsid w:val="17B6653D"/>
    <w:rsid w:val="18F11B7B"/>
    <w:rsid w:val="198438D5"/>
    <w:rsid w:val="19E86B6C"/>
    <w:rsid w:val="1B851749"/>
    <w:rsid w:val="1DDD480F"/>
    <w:rsid w:val="1F42113B"/>
    <w:rsid w:val="206E7811"/>
    <w:rsid w:val="21591050"/>
    <w:rsid w:val="216830DB"/>
    <w:rsid w:val="216A685D"/>
    <w:rsid w:val="22CC1B47"/>
    <w:rsid w:val="27B91FCA"/>
    <w:rsid w:val="27F25EBF"/>
    <w:rsid w:val="28B766F6"/>
    <w:rsid w:val="28FD68F0"/>
    <w:rsid w:val="290A02E1"/>
    <w:rsid w:val="2B227647"/>
    <w:rsid w:val="2EDA4C74"/>
    <w:rsid w:val="2FD968DA"/>
    <w:rsid w:val="30207275"/>
    <w:rsid w:val="333415BC"/>
    <w:rsid w:val="351649F7"/>
    <w:rsid w:val="35C62BC0"/>
    <w:rsid w:val="3BA14265"/>
    <w:rsid w:val="40083DC5"/>
    <w:rsid w:val="40C03A44"/>
    <w:rsid w:val="43AB13D7"/>
    <w:rsid w:val="47D927EF"/>
    <w:rsid w:val="49437198"/>
    <w:rsid w:val="4C5F1D73"/>
    <w:rsid w:val="4E026136"/>
    <w:rsid w:val="5119710A"/>
    <w:rsid w:val="54E01E02"/>
    <w:rsid w:val="58F51E34"/>
    <w:rsid w:val="6599046A"/>
    <w:rsid w:val="668E4E2E"/>
    <w:rsid w:val="689D3972"/>
    <w:rsid w:val="693B7234"/>
    <w:rsid w:val="69E2356A"/>
    <w:rsid w:val="6BB67F64"/>
    <w:rsid w:val="73BB28B6"/>
    <w:rsid w:val="7A58153D"/>
    <w:rsid w:val="7EE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1"/>
    <w:link w:val="2"/>
    <w:autoRedefine/>
    <w:qFormat/>
    <w:uiPriority w:val="99"/>
    <w:rPr>
      <w:sz w:val="18"/>
      <w:szCs w:val="18"/>
    </w:rPr>
  </w:style>
  <w:style w:type="character" w:customStyle="1" w:styleId="6">
    <w:name w:val="页脚 字符"/>
    <w:basedOn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598</Words>
  <Characters>666</Characters>
  <Lines>5</Lines>
  <Paragraphs>1</Paragraphs>
  <TotalTime>20</TotalTime>
  <ScaleCrop>false</ScaleCrop>
  <LinksUpToDate>false</LinksUpToDate>
  <CharactersWithSpaces>808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2022-03-21T02:38:00Z</dcterms:created>
  <dc:creator>郭 炎</dc:creator>
  <cp:lastModifiedBy>崔</cp:lastModifiedBy>
  <cp:lastPrinted>2024-07-23T08:50:00Z</cp:lastPrinted>
  <dcterms:modified xsi:type="dcterms:W3CDTF">2024-10-22T05:37:37Z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5DCEF7F208D24832A02C6946E6AE4BB2_13</vt:lpwstr>
  </property>
  <property fmtid="{D5CDD505-2E9C-101B-9397-08002B2CF9AE}" pid="4" name="commondata">
    <vt:lpwstr>eyJoZGlkIjoiMjhlZWYzZjEyNzdlM2M3NGJkMmM4ZTljZDM2M2QyMzIifQ==</vt:lpwstr>
  </property>
</Properties>
</file>